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DBF" w:rsidRDefault="00B32DBF" w:rsidP="00B32DBF">
      <w:pPr>
        <w:adjustRightInd w:val="0"/>
        <w:snapToGrid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相关知识</w:t>
      </w:r>
      <w:r>
        <w:rPr>
          <w:rFonts w:hint="eastAsia"/>
          <w:b/>
          <w:sz w:val="28"/>
          <w:szCs w:val="28"/>
        </w:rPr>
        <w:t xml:space="preserve">2   </w:t>
      </w:r>
      <w:r>
        <w:rPr>
          <w:rFonts w:hint="eastAsia"/>
          <w:b/>
          <w:sz w:val="28"/>
          <w:szCs w:val="28"/>
        </w:rPr>
        <w:t>有机磷杀虫药中毒</w:t>
      </w:r>
    </w:p>
    <w:p w:rsidR="00B32DBF" w:rsidRDefault="00B32DBF" w:rsidP="00B32DBF">
      <w:pPr>
        <w:adjustRightInd w:val="0"/>
        <w:snapToGrid w:val="0"/>
      </w:pP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有机磷杀虫药有上百种，用于植物和动物杀灭害虫。按毒性分为</w:t>
      </w:r>
      <w:r>
        <w:rPr>
          <w:rFonts w:hint="eastAsia"/>
        </w:rPr>
        <w:t>3</w:t>
      </w:r>
      <w:r>
        <w:rPr>
          <w:rFonts w:hint="eastAsia"/>
        </w:rPr>
        <w:t>类：剧毒类，有对硫磷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1605)</w:t>
      </w:r>
      <w:r>
        <w:rPr>
          <w:rFonts w:hint="eastAsia"/>
        </w:rPr>
        <w:t>、内吸磷</w:t>
      </w:r>
      <w:r>
        <w:rPr>
          <w:rFonts w:hint="eastAsia"/>
        </w:rPr>
        <w:t>(1059)</w:t>
      </w:r>
      <w:r>
        <w:rPr>
          <w:rFonts w:hint="eastAsia"/>
        </w:rPr>
        <w:t>、甲拌磷</w:t>
      </w:r>
      <w:r>
        <w:rPr>
          <w:rFonts w:hint="eastAsia"/>
        </w:rPr>
        <w:t>(3911)</w:t>
      </w:r>
      <w:r>
        <w:rPr>
          <w:rFonts w:hint="eastAsia"/>
        </w:rPr>
        <w:t>、硫</w:t>
      </w:r>
      <w:proofErr w:type="gramStart"/>
      <w:r>
        <w:rPr>
          <w:rFonts w:hint="eastAsia"/>
        </w:rPr>
        <w:t>特</w:t>
      </w:r>
      <w:proofErr w:type="gramEnd"/>
      <w:r>
        <w:rPr>
          <w:rFonts w:hint="eastAsia"/>
        </w:rPr>
        <w:t>普等；强毒类，有敌敌畏、甲基</w:t>
      </w:r>
      <w:r>
        <w:rPr>
          <w:rFonts w:hint="eastAsia"/>
        </w:rPr>
        <w:t>1059</w:t>
      </w:r>
      <w:r>
        <w:rPr>
          <w:rFonts w:hint="eastAsia"/>
        </w:rPr>
        <w:t>等；低毒类，有敌百虫、乐果、马拉硫磷</w:t>
      </w:r>
      <w:r>
        <w:rPr>
          <w:rFonts w:hint="eastAsia"/>
        </w:rPr>
        <w:t xml:space="preserve">(4049) </w:t>
      </w:r>
      <w:r>
        <w:rPr>
          <w:rFonts w:hint="eastAsia"/>
        </w:rPr>
        <w:t>等。犬、猫对有机磷杀虫药比其他动物敏感。</w:t>
      </w:r>
    </w:p>
    <w:p w:rsidR="00B32DBF" w:rsidRPr="00D85212" w:rsidRDefault="00B32DBF" w:rsidP="00B32DBF">
      <w:pPr>
        <w:adjustRightInd w:val="0"/>
        <w:snapToGrid w:val="0"/>
        <w:rPr>
          <w:sz w:val="24"/>
        </w:rPr>
      </w:pPr>
      <w:r w:rsidRPr="00D85212">
        <w:rPr>
          <w:rFonts w:hint="eastAsia"/>
          <w:sz w:val="24"/>
        </w:rPr>
        <w:t>一、病因</w:t>
      </w:r>
    </w:p>
    <w:p w:rsidR="00B32DBF" w:rsidRDefault="00B32DBF" w:rsidP="00B32DBF">
      <w:pPr>
        <w:adjustRightInd w:val="0"/>
        <w:snapToGrid w:val="0"/>
        <w:ind w:firstLine="435"/>
      </w:pPr>
      <w:r>
        <w:rPr>
          <w:rFonts w:hint="eastAsia"/>
        </w:rPr>
        <w:t>有机磷杀虫药能经犬、猫消化道、呼吸道和皮肤进入体内，引起中毒。</w:t>
      </w: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  (1)</w:t>
      </w:r>
      <w:r>
        <w:rPr>
          <w:rFonts w:hint="eastAsia"/>
        </w:rPr>
        <w:t>误食撒布有机磷杀虫药的食物，误饮撒布有药物的饮水，或舔</w:t>
      </w:r>
      <w:proofErr w:type="gramStart"/>
      <w:r>
        <w:rPr>
          <w:rFonts w:hint="eastAsia"/>
        </w:rPr>
        <w:t>舐</w:t>
      </w:r>
      <w:proofErr w:type="gramEnd"/>
      <w:r>
        <w:rPr>
          <w:rFonts w:hint="eastAsia"/>
        </w:rPr>
        <w:t>沾有药物的用具和被毛或灭蝇纸。</w:t>
      </w: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  (2) </w:t>
      </w:r>
      <w:r>
        <w:rPr>
          <w:rFonts w:hint="eastAsia"/>
        </w:rPr>
        <w:t>误用配药用具做犬、猫食盆或饮水盆。</w:t>
      </w: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  (3)</w:t>
      </w:r>
      <w:r>
        <w:rPr>
          <w:rFonts w:hint="eastAsia"/>
        </w:rPr>
        <w:t>滥用或误用于杀灭犬、猫体内外寄生虫，或将犬、</w:t>
      </w:r>
      <w:proofErr w:type="gramStart"/>
      <w:r>
        <w:rPr>
          <w:rFonts w:hint="eastAsia"/>
        </w:rPr>
        <w:t>猫留放在</w:t>
      </w:r>
      <w:proofErr w:type="gramEnd"/>
      <w:r>
        <w:rPr>
          <w:rFonts w:hint="eastAsia"/>
        </w:rPr>
        <w:t>喷有药液的房间等。</w:t>
      </w:r>
    </w:p>
    <w:p w:rsidR="00B32DBF" w:rsidRDefault="00B32DBF" w:rsidP="00B32DBF">
      <w:pPr>
        <w:adjustRightInd w:val="0"/>
        <w:snapToGrid w:val="0"/>
        <w:rPr>
          <w:b/>
        </w:rPr>
      </w:pPr>
      <w:r>
        <w:rPr>
          <w:rFonts w:hint="eastAsia"/>
        </w:rPr>
        <w:t xml:space="preserve">    </w:t>
      </w:r>
      <w:r w:rsidRPr="00D85212">
        <w:rPr>
          <w:rFonts w:hint="eastAsia"/>
          <w:sz w:val="24"/>
        </w:rPr>
        <w:t>二、症状</w:t>
      </w:r>
    </w:p>
    <w:p w:rsidR="00B32DBF" w:rsidRDefault="00B32DBF" w:rsidP="00B32DBF">
      <w:pPr>
        <w:adjustRightInd w:val="0"/>
        <w:snapToGrid w:val="0"/>
        <w:ind w:firstLineChars="200" w:firstLine="420"/>
      </w:pPr>
      <w:r>
        <w:rPr>
          <w:rFonts w:hint="eastAsia"/>
        </w:rPr>
        <w:t>有机磷杀虫药中毒。主要表现为副交感神经过度兴奋，包括</w:t>
      </w:r>
      <w:r>
        <w:rPr>
          <w:rFonts w:hint="eastAsia"/>
        </w:rPr>
        <w:t>3</w:t>
      </w:r>
      <w:r>
        <w:rPr>
          <w:rFonts w:hint="eastAsia"/>
        </w:rPr>
        <w:t>种类型：</w:t>
      </w: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  (1)</w:t>
      </w:r>
      <w:proofErr w:type="gramStart"/>
      <w:r>
        <w:rPr>
          <w:rFonts w:hint="eastAsia"/>
        </w:rPr>
        <w:t>毒蕈碱样症状</w:t>
      </w:r>
      <w:proofErr w:type="gramEnd"/>
      <w:r>
        <w:rPr>
          <w:rFonts w:hint="eastAsia"/>
        </w:rPr>
        <w:t>：唾液分泌增多，瞳孔缩小，呕吐。腹泻，尿频，腹痛，由于支气管收缩和分泌物增多引起呼吸困难。</w:t>
      </w: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  (2) </w:t>
      </w:r>
      <w:r>
        <w:rPr>
          <w:rFonts w:hint="eastAsia"/>
        </w:rPr>
        <w:t>烟碱样症状：肌肉无力或自发性收缩，引起肌肉震颤。</w:t>
      </w: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  (3)</w:t>
      </w:r>
      <w:r>
        <w:rPr>
          <w:rFonts w:hint="eastAsia"/>
        </w:rPr>
        <w:t>中枢神经系统症状：表现神经质，兴奋，运动失调，惊恐，逐渐发展成惊厥或癫痫等。见图</w:t>
      </w:r>
      <w:r>
        <w:rPr>
          <w:rFonts w:hint="eastAsia"/>
        </w:rPr>
        <w:t>2-5-1</w:t>
      </w:r>
      <w:r>
        <w:rPr>
          <w:rFonts w:hint="eastAsia"/>
        </w:rPr>
        <w:t>，</w:t>
      </w:r>
      <w:r>
        <w:rPr>
          <w:rFonts w:hint="eastAsia"/>
        </w:rPr>
        <w:t>2-5-2</w:t>
      </w:r>
      <w:r>
        <w:rPr>
          <w:rFonts w:hint="eastAsia"/>
        </w:rPr>
        <w:t>。</w:t>
      </w:r>
    </w:p>
    <w:p w:rsidR="00B32DBF" w:rsidRDefault="00B32DBF" w:rsidP="00B32DBF">
      <w:pPr>
        <w:adjustRightInd w:val="0"/>
        <w:snapToGrid w:val="0"/>
        <w:ind w:firstLine="420"/>
      </w:pPr>
      <w:r>
        <w:rPr>
          <w:rFonts w:hint="eastAsia"/>
        </w:rPr>
        <w:t>中毒症状多在毒物进入机体后几小时内出现，中毒轻重受毒物量多少和进入机体途径影响。急性严重中毒，表现呼吸困难，呼吸衰竭，最后死于呼吸麻痹。</w:t>
      </w:r>
    </w:p>
    <w:p w:rsidR="00B32DBF" w:rsidRDefault="00B32DBF" w:rsidP="00B32DBF">
      <w:pPr>
        <w:adjustRightInd w:val="0"/>
        <w:snapToGrid w:val="0"/>
        <w:ind w:firstLine="420"/>
      </w:pPr>
    </w:p>
    <w:p w:rsidR="00B32DBF" w:rsidRDefault="00B32DBF" w:rsidP="00B32DBF">
      <w:pPr>
        <w:adjustRightInd w:val="0"/>
        <w:snapToGrid w:val="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12BFB1A6" wp14:editId="5F0EF010">
            <wp:extent cx="2519045" cy="1759585"/>
            <wp:effectExtent l="0" t="0" r="0" b="0"/>
            <wp:docPr id="112" name="图片 112" descr="OJMW]_@%[0IQE1$MSYC4_{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OJMW]_@%[0IQE1$MSYC4_{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5B1C8FF2" wp14:editId="71CB1399">
            <wp:extent cx="2570480" cy="1759585"/>
            <wp:effectExtent l="0" t="0" r="1270" b="0"/>
            <wp:docPr id="111" name="图片 111" descr="}5E%B[@OC6Z`L@I$1YCR57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}5E%B[@OC6Z`L@I$1YCR57X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DBF" w:rsidRDefault="00B32DBF" w:rsidP="00B32DBF">
      <w:pPr>
        <w:adjustRightInd w:val="0"/>
        <w:snapToGrid w:val="0"/>
        <w:rPr>
          <w:rFonts w:ascii="宋体" w:hAnsi="宋体" w:cs="宋体"/>
          <w:kern w:val="0"/>
          <w:sz w:val="24"/>
        </w:rPr>
      </w:pPr>
      <w:r>
        <w:t xml:space="preserve"> 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 xml:space="preserve">2-5-1 </w:t>
      </w:r>
      <w:r>
        <w:rPr>
          <w:rFonts w:hint="eastAsia"/>
        </w:rPr>
        <w:t>犬有机磷农药</w:t>
      </w:r>
      <w:r>
        <w:rPr>
          <w:rFonts w:hint="eastAsia"/>
        </w:rPr>
        <w:t>1605</w:t>
      </w:r>
      <w:r>
        <w:rPr>
          <w:rFonts w:hint="eastAsia"/>
        </w:rPr>
        <w:t>中毒</w:t>
      </w:r>
      <w:r>
        <w:rPr>
          <w:rFonts w:hint="eastAsia"/>
        </w:rPr>
        <w:t xml:space="preserve">          </w:t>
      </w:r>
      <w:r>
        <w:rPr>
          <w:rFonts w:hint="eastAsia"/>
        </w:rPr>
        <w:t>图</w:t>
      </w:r>
      <w:r>
        <w:rPr>
          <w:rFonts w:hint="eastAsia"/>
        </w:rPr>
        <w:t xml:space="preserve"> 2-5-2 </w:t>
      </w:r>
      <w:r>
        <w:rPr>
          <w:rFonts w:hint="eastAsia"/>
        </w:rPr>
        <w:t>犬有机磷农药敌百虫中毒</w:t>
      </w:r>
    </w:p>
    <w:p w:rsidR="00B32DBF" w:rsidRDefault="00B32DBF" w:rsidP="00B32DBF">
      <w:pPr>
        <w:adjustRightInd w:val="0"/>
        <w:snapToGrid w:val="0"/>
        <w:rPr>
          <w:rFonts w:ascii="宋体" w:hAnsi="宋体" w:cs="宋体"/>
          <w:kern w:val="0"/>
          <w:sz w:val="24"/>
        </w:rPr>
      </w:pPr>
    </w:p>
    <w:p w:rsidR="00B32DBF" w:rsidRDefault="00B32DBF" w:rsidP="00B32DBF">
      <w:pPr>
        <w:adjustRightInd w:val="0"/>
        <w:snapToGrid w:val="0"/>
        <w:rPr>
          <w:b/>
        </w:rPr>
      </w:pPr>
      <w:r>
        <w:rPr>
          <w:rFonts w:hint="eastAsia"/>
          <w:b/>
        </w:rPr>
        <w:t xml:space="preserve">    </w:t>
      </w:r>
      <w:r w:rsidRPr="00D85212">
        <w:rPr>
          <w:rFonts w:hint="eastAsia"/>
          <w:sz w:val="24"/>
        </w:rPr>
        <w:t>三、诊断</w:t>
      </w:r>
    </w:p>
    <w:p w:rsidR="00B32DBF" w:rsidRDefault="00B32DBF" w:rsidP="00B32DBF">
      <w:pPr>
        <w:adjustRightInd w:val="0"/>
        <w:snapToGrid w:val="0"/>
        <w:ind w:firstLineChars="200" w:firstLine="420"/>
      </w:pPr>
      <w:r>
        <w:rPr>
          <w:rFonts w:hint="eastAsia"/>
        </w:rPr>
        <w:t>根据接触有机磷杀虫药史、临床症状、胃内容物毒物检验和血液胆碱</w:t>
      </w:r>
      <w:proofErr w:type="gramStart"/>
      <w:r>
        <w:rPr>
          <w:rFonts w:hint="eastAsia"/>
        </w:rPr>
        <w:t>酷</w:t>
      </w:r>
      <w:proofErr w:type="gramEnd"/>
      <w:r>
        <w:rPr>
          <w:rFonts w:hint="eastAsia"/>
        </w:rPr>
        <w:t>酶活性降低即可诊断。</w:t>
      </w:r>
    </w:p>
    <w:p w:rsidR="00B32DBF" w:rsidRDefault="00B32DBF" w:rsidP="00B32DBF">
      <w:pPr>
        <w:adjustRightInd w:val="0"/>
        <w:snapToGrid w:val="0"/>
        <w:rPr>
          <w:b/>
        </w:rPr>
      </w:pPr>
      <w:r>
        <w:rPr>
          <w:rFonts w:hint="eastAsia"/>
        </w:rPr>
        <w:t xml:space="preserve">    </w:t>
      </w:r>
      <w:r w:rsidRPr="00D85212">
        <w:rPr>
          <w:rFonts w:hint="eastAsia"/>
          <w:sz w:val="24"/>
        </w:rPr>
        <w:t>四、治疗</w:t>
      </w: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</w:t>
      </w:r>
      <w:r w:rsidRPr="00D85212">
        <w:rPr>
          <w:rFonts w:hint="eastAsia"/>
        </w:rPr>
        <w:t xml:space="preserve">  1</w:t>
      </w:r>
      <w:r w:rsidRPr="00D85212">
        <w:rPr>
          <w:rFonts w:hint="eastAsia"/>
        </w:rPr>
        <w:t>．阻断接触途径</w:t>
      </w:r>
      <w:r>
        <w:rPr>
          <w:rFonts w:hint="eastAsia"/>
        </w:rPr>
        <w:t xml:space="preserve">  </w:t>
      </w:r>
      <w:r>
        <w:rPr>
          <w:rFonts w:hint="eastAsia"/>
        </w:rPr>
        <w:t>避免犬、猫再接触有机磷杀虫药。</w:t>
      </w: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  </w:t>
      </w:r>
      <w:r w:rsidRPr="00D85212">
        <w:rPr>
          <w:rFonts w:hint="eastAsia"/>
        </w:rPr>
        <w:t>2</w:t>
      </w:r>
      <w:r w:rsidRPr="00D85212">
        <w:rPr>
          <w:rFonts w:hint="eastAsia"/>
        </w:rPr>
        <w:t>．口服中毒</w:t>
      </w:r>
      <w:r>
        <w:rPr>
          <w:rFonts w:hint="eastAsia"/>
        </w:rPr>
        <w:t xml:space="preserve">  </w:t>
      </w:r>
      <w:r>
        <w:rPr>
          <w:rFonts w:hint="eastAsia"/>
        </w:rPr>
        <w:t>未超过</w:t>
      </w:r>
      <w:r>
        <w:rPr>
          <w:rFonts w:hint="eastAsia"/>
        </w:rPr>
        <w:t>2h</w:t>
      </w:r>
      <w:r>
        <w:rPr>
          <w:rFonts w:hint="eastAsia"/>
        </w:rPr>
        <w:t>，用催吐疗法</w:t>
      </w:r>
      <w:r>
        <w:rPr>
          <w:rFonts w:hint="eastAsia"/>
        </w:rPr>
        <w:t>(</w:t>
      </w:r>
      <w:r>
        <w:rPr>
          <w:rFonts w:hint="eastAsia"/>
        </w:rPr>
        <w:t>用阿朴吗啡或硫酸铜催吐，犬还可用碘酊</w:t>
      </w:r>
      <w:r>
        <w:rPr>
          <w:rFonts w:hint="eastAsia"/>
        </w:rPr>
        <w:t>)</w:t>
      </w:r>
      <w:r>
        <w:rPr>
          <w:rFonts w:hint="eastAsia"/>
        </w:rPr>
        <w:t>。也可口服石蜡油，减少毒物在肠道吸收，尽快排出体外。口服活性炭，吸附胃肠内毒物，然后随粪便排出。</w:t>
      </w: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 </w:t>
      </w:r>
      <w:r w:rsidRPr="00D85212">
        <w:rPr>
          <w:rFonts w:hint="eastAsia"/>
        </w:rPr>
        <w:t xml:space="preserve"> 3</w:t>
      </w:r>
      <w:r w:rsidRPr="00D85212">
        <w:rPr>
          <w:rFonts w:hint="eastAsia"/>
        </w:rPr>
        <w:t>．皮肤接触中毒</w:t>
      </w:r>
      <w:r>
        <w:rPr>
          <w:rFonts w:hint="eastAsia"/>
        </w:rPr>
        <w:t xml:space="preserve">  </w:t>
      </w:r>
      <w:r>
        <w:rPr>
          <w:rFonts w:hint="eastAsia"/>
        </w:rPr>
        <w:t>可用清洁水冲洗。</w:t>
      </w: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 </w:t>
      </w:r>
      <w:r w:rsidRPr="00D85212">
        <w:rPr>
          <w:rFonts w:hint="eastAsia"/>
        </w:rPr>
        <w:t xml:space="preserve"> 4</w:t>
      </w:r>
      <w:r w:rsidRPr="00D85212">
        <w:rPr>
          <w:rFonts w:hint="eastAsia"/>
        </w:rPr>
        <w:t>．药物治疗</w:t>
      </w:r>
      <w:r>
        <w:rPr>
          <w:rFonts w:hint="eastAsia"/>
        </w:rPr>
        <w:t xml:space="preserve">  </w:t>
      </w:r>
      <w:r>
        <w:rPr>
          <w:rFonts w:hint="eastAsia"/>
        </w:rPr>
        <w:t>解磷定或氯磷定或双复磷与阿托品联合疗法。硫酸阿托品，犬、猫每千克体重</w:t>
      </w:r>
      <w:r>
        <w:rPr>
          <w:rFonts w:hint="eastAsia"/>
        </w:rPr>
        <w:t>0.2</w:t>
      </w:r>
      <w:r>
        <w:rPr>
          <w:rFonts w:hint="eastAsia"/>
        </w:rPr>
        <w:t>～</w:t>
      </w:r>
      <w:r>
        <w:rPr>
          <w:rFonts w:hint="eastAsia"/>
        </w:rPr>
        <w:t>1.5mg(</w:t>
      </w:r>
      <w:r>
        <w:rPr>
          <w:rFonts w:hint="eastAsia"/>
        </w:rPr>
        <w:t>根据中毒程度确定剂量</w:t>
      </w:r>
      <w:r>
        <w:rPr>
          <w:rFonts w:hint="eastAsia"/>
        </w:rPr>
        <w:t>)</w:t>
      </w:r>
      <w:r>
        <w:rPr>
          <w:rFonts w:hint="eastAsia"/>
        </w:rPr>
        <w:t>，皮下或静脉注射，每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6h l</w:t>
      </w:r>
      <w:r>
        <w:rPr>
          <w:rFonts w:hint="eastAsia"/>
        </w:rPr>
        <w:t>次。解磷定或氯磷定每千克体重</w:t>
      </w:r>
      <w:r>
        <w:rPr>
          <w:rFonts w:hint="eastAsia"/>
        </w:rPr>
        <w:t>20</w:t>
      </w:r>
      <w:r>
        <w:rPr>
          <w:rFonts w:hint="eastAsia"/>
        </w:rPr>
        <w:t>～</w:t>
      </w:r>
      <w:r>
        <w:rPr>
          <w:rFonts w:hint="eastAsia"/>
        </w:rPr>
        <w:t>50mg</w:t>
      </w:r>
      <w:r>
        <w:rPr>
          <w:rFonts w:hint="eastAsia"/>
        </w:rPr>
        <w:t>，配成</w:t>
      </w:r>
      <w:r>
        <w:rPr>
          <w:rFonts w:hint="eastAsia"/>
        </w:rPr>
        <w:t>10%</w:t>
      </w:r>
      <w:r>
        <w:rPr>
          <w:rFonts w:hint="eastAsia"/>
        </w:rPr>
        <w:t>溶液，肌肉或静脉注射，或双</w:t>
      </w:r>
      <w:proofErr w:type="gramStart"/>
      <w:r>
        <w:rPr>
          <w:rFonts w:hint="eastAsia"/>
        </w:rPr>
        <w:t>复磷每千克</w:t>
      </w:r>
      <w:proofErr w:type="gramEnd"/>
      <w:r>
        <w:rPr>
          <w:rFonts w:hint="eastAsia"/>
        </w:rPr>
        <w:t>体重</w:t>
      </w:r>
      <w:r>
        <w:rPr>
          <w:rFonts w:hint="eastAsia"/>
        </w:rPr>
        <w:t>15</w:t>
      </w:r>
      <w:r>
        <w:rPr>
          <w:rFonts w:hint="eastAsia"/>
        </w:rPr>
        <w:t>～</w:t>
      </w:r>
      <w:r>
        <w:rPr>
          <w:rFonts w:hint="eastAsia"/>
        </w:rPr>
        <w:t>20 mg</w:t>
      </w:r>
      <w:r>
        <w:rPr>
          <w:rFonts w:hint="eastAsia"/>
        </w:rPr>
        <w:t>肌肉或静脉洼射。必要时应重复给药。</w:t>
      </w:r>
    </w:p>
    <w:p w:rsidR="00B32DBF" w:rsidRDefault="00B32DBF" w:rsidP="00B32DBF">
      <w:pPr>
        <w:adjustRightInd w:val="0"/>
        <w:snapToGrid w:val="0"/>
      </w:pPr>
      <w:r>
        <w:rPr>
          <w:rFonts w:hint="eastAsia"/>
        </w:rPr>
        <w:t xml:space="preserve">    </w:t>
      </w:r>
      <w:r w:rsidRPr="00D85212">
        <w:rPr>
          <w:rFonts w:hint="eastAsia"/>
        </w:rPr>
        <w:t>5</w:t>
      </w:r>
      <w:r w:rsidRPr="00D85212">
        <w:rPr>
          <w:rFonts w:hint="eastAsia"/>
        </w:rPr>
        <w:t>．对症治疗</w:t>
      </w:r>
      <w:r>
        <w:rPr>
          <w:rFonts w:hint="eastAsia"/>
        </w:rPr>
        <w:t xml:space="preserve">  </w:t>
      </w:r>
      <w:r>
        <w:rPr>
          <w:rFonts w:hint="eastAsia"/>
        </w:rPr>
        <w:t>中毒严重休克时，进行人工呼吸、吸氧等措施。呕吐、腹泻严重者需静脉输液治疗。</w:t>
      </w:r>
    </w:p>
    <w:p w:rsidR="008948DA" w:rsidRPr="00B32DBF" w:rsidRDefault="008948DA">
      <w:bookmarkStart w:id="0" w:name="_GoBack"/>
      <w:bookmarkEnd w:id="0"/>
    </w:p>
    <w:sectPr w:rsidR="008948DA" w:rsidRPr="00B32D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DBF"/>
    <w:rsid w:val="008948DA"/>
    <w:rsid w:val="00B3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D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2DB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32D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D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2DB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32D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2021-01-28T04:22:00Z</dcterms:created>
  <dcterms:modified xsi:type="dcterms:W3CDTF">2021-01-28T04:23:00Z</dcterms:modified>
</cp:coreProperties>
</file>